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EED6" w14:textId="77777777" w:rsidR="00997F7E" w:rsidRDefault="00997F7E">
      <w:pPr>
        <w:pStyle w:val="ConsPlusTitlePage"/>
      </w:pPr>
      <w:r>
        <w:t xml:space="preserve">Документ предоставлен </w:t>
      </w:r>
      <w:hyperlink r:id="rId4">
        <w:r>
          <w:rPr>
            <w:color w:val="0000FF"/>
          </w:rPr>
          <w:t>КонсультантПлюс</w:t>
        </w:r>
      </w:hyperlink>
      <w:r>
        <w:br/>
      </w:r>
    </w:p>
    <w:p w14:paraId="3634397F" w14:textId="77777777" w:rsidR="00997F7E" w:rsidRDefault="00997F7E">
      <w:pPr>
        <w:pStyle w:val="ConsPlusNormal"/>
        <w:jc w:val="both"/>
        <w:outlineLvl w:val="0"/>
      </w:pPr>
    </w:p>
    <w:p w14:paraId="0C8E87FE" w14:textId="77777777" w:rsidR="00997F7E" w:rsidRDefault="00997F7E">
      <w:pPr>
        <w:pStyle w:val="ConsPlusTitle"/>
        <w:jc w:val="center"/>
      </w:pPr>
      <w:r>
        <w:t>ГУБЕРНАТОР ПЕНЗЕНСКОЙ ОБЛАСТИ</w:t>
      </w:r>
    </w:p>
    <w:p w14:paraId="5303E05B" w14:textId="77777777" w:rsidR="00997F7E" w:rsidRDefault="00997F7E">
      <w:pPr>
        <w:pStyle w:val="ConsPlusTitle"/>
        <w:jc w:val="both"/>
      </w:pPr>
    </w:p>
    <w:p w14:paraId="56C2EF07" w14:textId="77777777" w:rsidR="00997F7E" w:rsidRDefault="00997F7E">
      <w:pPr>
        <w:pStyle w:val="ConsPlusTitle"/>
        <w:jc w:val="center"/>
      </w:pPr>
      <w:r>
        <w:t>УКАЗ</w:t>
      </w:r>
    </w:p>
    <w:p w14:paraId="0F58D5EF" w14:textId="77777777" w:rsidR="00997F7E" w:rsidRDefault="00997F7E">
      <w:pPr>
        <w:pStyle w:val="ConsPlusTitle"/>
        <w:jc w:val="center"/>
      </w:pPr>
      <w:r>
        <w:t>от 7 марта 2023 г. N 21</w:t>
      </w:r>
    </w:p>
    <w:p w14:paraId="5E13E500" w14:textId="77777777" w:rsidR="00997F7E" w:rsidRDefault="00997F7E">
      <w:pPr>
        <w:pStyle w:val="ConsPlusTitle"/>
        <w:jc w:val="both"/>
      </w:pPr>
    </w:p>
    <w:p w14:paraId="3C450D2A" w14:textId="77777777" w:rsidR="00997F7E" w:rsidRDefault="00997F7E">
      <w:pPr>
        <w:pStyle w:val="ConsPlusTitle"/>
        <w:jc w:val="center"/>
      </w:pPr>
      <w:r>
        <w:t>О РЕАЛИЗАЦИИ УКАЗА ПРЕЗИДЕНТА РОССИЙСКОЙ ФЕДЕРАЦИИ</w:t>
      </w:r>
    </w:p>
    <w:p w14:paraId="4016C7C5" w14:textId="77777777" w:rsidR="00997F7E" w:rsidRDefault="00997F7E">
      <w:pPr>
        <w:pStyle w:val="ConsPlusTitle"/>
        <w:jc w:val="center"/>
      </w:pPr>
      <w:r>
        <w:t>ОТ 19.10.2022 N 757 "О МЕРАХ, ОСУЩЕСТВЛЯЕМЫХ В СУБЪЕКТАХ</w:t>
      </w:r>
    </w:p>
    <w:p w14:paraId="44FA9D4B" w14:textId="77777777" w:rsidR="00997F7E" w:rsidRDefault="00997F7E">
      <w:pPr>
        <w:pStyle w:val="ConsPlusTitle"/>
        <w:jc w:val="center"/>
      </w:pPr>
      <w:r>
        <w:t>РОССИЙСКОЙ ФЕДЕРАЦИИ В СВЯЗИ С УКАЗОМ ПРЕЗИДЕНТА</w:t>
      </w:r>
    </w:p>
    <w:p w14:paraId="5D712015" w14:textId="77777777" w:rsidR="00997F7E" w:rsidRDefault="00997F7E">
      <w:pPr>
        <w:pStyle w:val="ConsPlusTitle"/>
        <w:jc w:val="center"/>
      </w:pPr>
      <w:r>
        <w:t>РОССИЙСКОЙ ФЕДЕРАЦИИ ОТ 19 ОКТЯБРЯ 2022 Г. N 756"</w:t>
      </w:r>
    </w:p>
    <w:p w14:paraId="57E8BDAA" w14:textId="77777777" w:rsidR="00997F7E" w:rsidRDefault="00997F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97F7E" w14:paraId="76E882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C0FC26" w14:textId="77777777" w:rsidR="00997F7E" w:rsidRDefault="00997F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960C09" w14:textId="77777777" w:rsidR="00997F7E" w:rsidRDefault="00997F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585AAA" w14:textId="77777777" w:rsidR="00997F7E" w:rsidRDefault="00997F7E">
            <w:pPr>
              <w:pStyle w:val="ConsPlusNormal"/>
              <w:jc w:val="center"/>
            </w:pPr>
            <w:r>
              <w:rPr>
                <w:color w:val="392C69"/>
              </w:rPr>
              <w:t>Список изменяющих документов</w:t>
            </w:r>
          </w:p>
          <w:p w14:paraId="579AD15F" w14:textId="77777777" w:rsidR="00997F7E" w:rsidRDefault="00997F7E">
            <w:pPr>
              <w:pStyle w:val="ConsPlusNormal"/>
              <w:jc w:val="center"/>
            </w:pPr>
            <w:r>
              <w:rPr>
                <w:color w:val="392C69"/>
              </w:rPr>
              <w:t xml:space="preserve">(в ред. Указов Губернатора Пензенской обл. от 02.07.2024 </w:t>
            </w:r>
            <w:hyperlink r:id="rId5">
              <w:r>
                <w:rPr>
                  <w:color w:val="0000FF"/>
                </w:rPr>
                <w:t>N 57</w:t>
              </w:r>
            </w:hyperlink>
            <w:r>
              <w:rPr>
                <w:color w:val="392C69"/>
              </w:rPr>
              <w:t>,</w:t>
            </w:r>
          </w:p>
          <w:p w14:paraId="695F0A64" w14:textId="77777777" w:rsidR="00997F7E" w:rsidRDefault="00997F7E">
            <w:pPr>
              <w:pStyle w:val="ConsPlusNormal"/>
              <w:jc w:val="center"/>
            </w:pPr>
            <w:r>
              <w:rPr>
                <w:color w:val="392C69"/>
              </w:rPr>
              <w:t xml:space="preserve">от 02.04.2025 </w:t>
            </w:r>
            <w:hyperlink r:id="rId6">
              <w:r>
                <w:rPr>
                  <w:color w:val="0000FF"/>
                </w:rPr>
                <w:t>N 44</w:t>
              </w:r>
            </w:hyperlink>
            <w:r>
              <w:rPr>
                <w:color w:val="392C69"/>
              </w:rPr>
              <w:t xml:space="preserve">, от 06.06.2025 </w:t>
            </w:r>
            <w:hyperlink r:id="rId7">
              <w:r>
                <w:rPr>
                  <w:color w:val="0000FF"/>
                </w:rPr>
                <w:t>N 95</w:t>
              </w:r>
            </w:hyperlink>
            <w:r>
              <w:rPr>
                <w:color w:val="392C69"/>
              </w:rPr>
              <w:t xml:space="preserve">, от 24.11.2025 </w:t>
            </w:r>
            <w:hyperlink r:id="rId8">
              <w:r>
                <w:rPr>
                  <w:color w:val="0000FF"/>
                </w:rPr>
                <w:t>N 197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1E9935" w14:textId="77777777" w:rsidR="00997F7E" w:rsidRDefault="00997F7E">
            <w:pPr>
              <w:pStyle w:val="ConsPlusNormal"/>
            </w:pPr>
          </w:p>
        </w:tc>
      </w:tr>
    </w:tbl>
    <w:p w14:paraId="50DA0F7E" w14:textId="77777777" w:rsidR="00997F7E" w:rsidRDefault="00997F7E">
      <w:pPr>
        <w:pStyle w:val="ConsPlusNormal"/>
        <w:jc w:val="both"/>
      </w:pPr>
    </w:p>
    <w:p w14:paraId="589135CE" w14:textId="77777777" w:rsidR="00997F7E" w:rsidRDefault="00997F7E">
      <w:pPr>
        <w:pStyle w:val="ConsPlusNormal"/>
        <w:ind w:firstLine="540"/>
        <w:jc w:val="both"/>
      </w:pPr>
      <w:r>
        <w:t xml:space="preserve">В целях реализации мер, предусмотренных </w:t>
      </w:r>
      <w:hyperlink r:id="rId9">
        <w:r>
          <w:rPr>
            <w:color w:val="0000FF"/>
          </w:rPr>
          <w:t>Указом</w:t>
        </w:r>
      </w:hyperlink>
      <w:r>
        <w:t xml:space="preserve"> Президента Российской Федерации от 19.10.2022 N 757 "О мерах, осуществляемых в субъектах Российской Федерации в связи с Указом Президента Российской Федерации от 19 октября 2022 г. N 756" (с последующими изменениями) (далее - Указ Президента Российской Федерации), для усиления охраны общественного порядка и обеспечения общественной безопасности на территории Пензенской области, руководствуясь </w:t>
      </w:r>
      <w:hyperlink r:id="rId10">
        <w:r>
          <w:rPr>
            <w:color w:val="0000FF"/>
          </w:rPr>
          <w:t>Уставом</w:t>
        </w:r>
      </w:hyperlink>
      <w:r>
        <w:t xml:space="preserve"> Пензенской области и </w:t>
      </w:r>
      <w:hyperlink r:id="rId11">
        <w:r>
          <w:rPr>
            <w:color w:val="0000FF"/>
          </w:rPr>
          <w:t>Законом</w:t>
        </w:r>
      </w:hyperlink>
      <w:r>
        <w:t xml:space="preserve"> Пензенской области от 24.04.2024 N 4212-ЗПО "О Губернаторе Пензенской области" (с последующими изменениями), постановляю:</w:t>
      </w:r>
    </w:p>
    <w:p w14:paraId="55CA024A" w14:textId="77777777" w:rsidR="00997F7E" w:rsidRDefault="00997F7E">
      <w:pPr>
        <w:pStyle w:val="ConsPlusNormal"/>
        <w:spacing w:before="280"/>
        <w:ind w:firstLine="540"/>
        <w:jc w:val="both"/>
      </w:pPr>
      <w:r>
        <w:t>1. Запретить использование беспилотных воздушных судов на территории Пензенской области, за исключением:</w:t>
      </w:r>
    </w:p>
    <w:p w14:paraId="41C6C4A6" w14:textId="77777777" w:rsidR="00997F7E" w:rsidRDefault="00997F7E">
      <w:pPr>
        <w:pStyle w:val="ConsPlusNormal"/>
        <w:spacing w:before="280"/>
        <w:ind w:firstLine="540"/>
        <w:jc w:val="both"/>
      </w:pPr>
      <w:r>
        <w:t>1.1. беспилотных воздушных судов, используемых органами государственной власти, органами местного самоуправления и подведомственными им организациями в рамках возложенных на них функций;</w:t>
      </w:r>
    </w:p>
    <w:p w14:paraId="0172E023" w14:textId="77777777" w:rsidR="00997F7E" w:rsidRDefault="00997F7E">
      <w:pPr>
        <w:pStyle w:val="ConsPlusNormal"/>
        <w:spacing w:before="280"/>
        <w:ind w:firstLine="540"/>
        <w:jc w:val="both"/>
      </w:pPr>
      <w:r>
        <w:t>1.2. беспилотных воздушных судов, используемых иными организациями и физическими лицами по договорам с органами государственной власти, органами местного самоуправления и подведомственными им организациями;</w:t>
      </w:r>
    </w:p>
    <w:p w14:paraId="2F0D4B4C" w14:textId="77777777" w:rsidR="00997F7E" w:rsidRDefault="00997F7E">
      <w:pPr>
        <w:pStyle w:val="ConsPlusNormal"/>
        <w:spacing w:before="280"/>
        <w:ind w:firstLine="540"/>
        <w:jc w:val="both"/>
      </w:pPr>
      <w:r>
        <w:t xml:space="preserve">1.3. беспилотных воздушных судов, используемых в целях обеспечения задач Федеральной службы безопасности Российской Федерации, Федеральной службы охраны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w:t>
      </w:r>
      <w:r>
        <w:lastRenderedPageBreak/>
        <w:t>службы войск национальной гвардии Российской Федерации, Министерства обороны Российской Федерации, Министерства внутренних дел Российской Федерации, Федеральной службы исполнения наказаний;</w:t>
      </w:r>
    </w:p>
    <w:p w14:paraId="2C0E7F60" w14:textId="77777777" w:rsidR="00997F7E" w:rsidRDefault="00997F7E">
      <w:pPr>
        <w:pStyle w:val="ConsPlusNormal"/>
        <w:spacing w:before="280"/>
        <w:ind w:firstLine="540"/>
        <w:jc w:val="both"/>
      </w:pPr>
      <w:r>
        <w:t>1.4. беспилотных воздушных судов, используемых для обеспечения безопасности трубопроводного, железнодорожного транспорта;</w:t>
      </w:r>
    </w:p>
    <w:p w14:paraId="43393FE8" w14:textId="77777777" w:rsidR="00997F7E" w:rsidRDefault="00997F7E">
      <w:pPr>
        <w:pStyle w:val="ConsPlusNormal"/>
        <w:spacing w:before="280"/>
        <w:ind w:firstLine="540"/>
        <w:jc w:val="both"/>
      </w:pPr>
      <w:r>
        <w:t>1.5. беспилотных воздушных судов, используемых организациями оборонно-промышленного комплекса для инициативного создания новой продукции;</w:t>
      </w:r>
    </w:p>
    <w:p w14:paraId="0655880E" w14:textId="77777777" w:rsidR="00997F7E" w:rsidRDefault="00997F7E">
      <w:pPr>
        <w:pStyle w:val="ConsPlusNormal"/>
        <w:spacing w:before="280"/>
        <w:ind w:firstLine="540"/>
        <w:jc w:val="both"/>
      </w:pPr>
      <w:r>
        <w:t>1.6. беспилотных воздушных судов, используемых для обслуживания организаций агропромышленного комплекса;</w:t>
      </w:r>
    </w:p>
    <w:p w14:paraId="1A5137F0" w14:textId="77777777" w:rsidR="00997F7E" w:rsidRDefault="00997F7E">
      <w:pPr>
        <w:pStyle w:val="ConsPlusNormal"/>
        <w:spacing w:before="280"/>
        <w:ind w:firstLine="540"/>
        <w:jc w:val="both"/>
      </w:pPr>
      <w:r>
        <w:t>1.7. беспилотных воздушных судов, используемых организациями на основании разрешения, выданного Министерством региональной безопасности Пензенской области в установленном им порядке.</w:t>
      </w:r>
    </w:p>
    <w:p w14:paraId="38DBA42A" w14:textId="77777777" w:rsidR="00997F7E" w:rsidRDefault="00997F7E">
      <w:pPr>
        <w:pStyle w:val="ConsPlusNormal"/>
        <w:jc w:val="both"/>
      </w:pPr>
      <w:r>
        <w:t xml:space="preserve">(в ред. </w:t>
      </w:r>
      <w:hyperlink r:id="rId12">
        <w:r>
          <w:rPr>
            <w:color w:val="0000FF"/>
          </w:rPr>
          <w:t>Указа</w:t>
        </w:r>
      </w:hyperlink>
      <w:r>
        <w:t xml:space="preserve"> Губернатора Пензенской обл. от 06.06.2025 N 95)</w:t>
      </w:r>
    </w:p>
    <w:p w14:paraId="5D35BF04" w14:textId="77777777" w:rsidR="00997F7E" w:rsidRDefault="00997F7E">
      <w:pPr>
        <w:pStyle w:val="ConsPlusNormal"/>
        <w:spacing w:before="280"/>
        <w:ind w:firstLine="540"/>
        <w:jc w:val="both"/>
      </w:pPr>
      <w:r>
        <w:t>2. Запретить использование (применение) на территории Пензенской области гражданами и организациями пиротехнических изделий, в том числе бытового назначения, за исключением случаев проведения праздничных салютов, посвященных празднованию дней славы, памятных дат и иных праздничных дней, установленных законодательством Российской Федерации, Пензенской области, нормативными правовыми актами органов местного самоуправления муниципальных образований Пензенской области.</w:t>
      </w:r>
    </w:p>
    <w:p w14:paraId="71EDDB89" w14:textId="77777777" w:rsidR="00997F7E" w:rsidRDefault="00997F7E">
      <w:pPr>
        <w:pStyle w:val="ConsPlusNormal"/>
        <w:spacing w:before="280"/>
        <w:ind w:firstLine="540"/>
        <w:jc w:val="both"/>
      </w:pPr>
      <w:r>
        <w:t>2.1. Запретить продажу на территории Пензенской области пиротехнических изделий, в том числе бытового назначения ежегодно: с 20 апреля по 12 мая включительно; с 2 по 12 июня включительно; в дни проведения мероприятий "Последний звонок", "Выпускной вечер", рекомендованных исполнительным органом Пензенской области, уполномоченным в сфере образования; с 27 августа по 1 сентября включительно; с 1 по 7 ноября включительно; с 20 декабря по 9 января включительно, а также на период введения режима чрезвычайной ситуации техногенного характера, устанавливаемого решением Губернатора Пензенской области при возникновении чрезвычайной ситуации регионального или межмуниципального характера в пределах территории, на которой (на которых) такой режим вводится.</w:t>
      </w:r>
    </w:p>
    <w:p w14:paraId="4D0C03DD" w14:textId="77777777" w:rsidR="00997F7E" w:rsidRDefault="00997F7E">
      <w:pPr>
        <w:pStyle w:val="ConsPlusNormal"/>
        <w:jc w:val="both"/>
      </w:pPr>
      <w:r>
        <w:t xml:space="preserve">(п. 2.1 введен </w:t>
      </w:r>
      <w:hyperlink r:id="rId13">
        <w:r>
          <w:rPr>
            <w:color w:val="0000FF"/>
          </w:rPr>
          <w:t>Указом</w:t>
        </w:r>
      </w:hyperlink>
      <w:r>
        <w:t xml:space="preserve"> Губернатора Пензенской обл. от 02.04.2025 N 44)</w:t>
      </w:r>
    </w:p>
    <w:p w14:paraId="60FD211B" w14:textId="77777777" w:rsidR="00997F7E" w:rsidRDefault="00997F7E">
      <w:pPr>
        <w:pStyle w:val="ConsPlusNormal"/>
        <w:spacing w:before="280"/>
        <w:ind w:firstLine="540"/>
        <w:jc w:val="both"/>
      </w:pPr>
      <w:bookmarkStart w:id="0" w:name="P27"/>
      <w:bookmarkEnd w:id="0"/>
      <w:r>
        <w:t>2.2. Запретить:</w:t>
      </w:r>
    </w:p>
    <w:p w14:paraId="69EBF142" w14:textId="77777777" w:rsidR="00997F7E" w:rsidRDefault="00997F7E">
      <w:pPr>
        <w:pStyle w:val="ConsPlusNormal"/>
        <w:spacing w:before="280"/>
        <w:ind w:firstLine="540"/>
        <w:jc w:val="both"/>
      </w:pPr>
      <w:r>
        <w:t>2.2.1. фотографирование, видео- и (или) киносъемку на территории Пензенской области:</w:t>
      </w:r>
    </w:p>
    <w:p w14:paraId="1B9352C3" w14:textId="77777777" w:rsidR="00997F7E" w:rsidRDefault="00997F7E">
      <w:pPr>
        <w:pStyle w:val="ConsPlusNormal"/>
        <w:spacing w:before="280"/>
        <w:ind w:firstLine="540"/>
        <w:jc w:val="both"/>
      </w:pPr>
      <w:r>
        <w:lastRenderedPageBreak/>
        <w:t>а) применения и последствий применения беспилотных летательных аппаратов;</w:t>
      </w:r>
    </w:p>
    <w:p w14:paraId="7DDAB7E3" w14:textId="77777777" w:rsidR="00997F7E" w:rsidRDefault="00997F7E">
      <w:pPr>
        <w:pStyle w:val="ConsPlusNormal"/>
        <w:spacing w:before="280"/>
        <w:ind w:firstLine="540"/>
        <w:jc w:val="both"/>
      </w:pPr>
      <w:r>
        <w:t>б) средств (систем) противодействия беспилотным летательным аппаратам (в том числе средств (систем) противовоздушной обороны и радиоэлектронной борьбы), их применения, последствий их применения;</w:t>
      </w:r>
    </w:p>
    <w:p w14:paraId="4ACD7062" w14:textId="77777777" w:rsidR="00997F7E" w:rsidRDefault="00997F7E">
      <w:pPr>
        <w:pStyle w:val="ConsPlusNormal"/>
        <w:spacing w:before="280"/>
        <w:ind w:firstLine="540"/>
        <w:jc w:val="both"/>
      </w:pPr>
      <w:r>
        <w:t>в) мест нахождения (падения) беспилотных летательных аппаратов, мест поражения объектов с использованием таких аппаратов;</w:t>
      </w:r>
    </w:p>
    <w:p w14:paraId="465D2F40" w14:textId="77777777" w:rsidR="00997F7E" w:rsidRDefault="00997F7E">
      <w:pPr>
        <w:pStyle w:val="ConsPlusNormal"/>
        <w:spacing w:before="280"/>
        <w:ind w:firstLine="540"/>
        <w:jc w:val="both"/>
      </w:pPr>
      <w:r>
        <w:t>г) мест расположения, временной дислокации, организации несения службы сил и средств Министерства обороны Российской Федерации и правоохранительных органов, а также мест расположения объектов военной инфраструктуры, средств (систем) противодействия беспилотным летательным аппаратам (в том числе средств (систем) противовоздушной обороны и радиоэлектронной борьбы), сооружений систем связи, сооружений и систем (организации) охраны объектов топливно-энергетического комплекса, объектов промышленности, жилищно-коммунального хозяйства, мостов, иных критически важных объектов;</w:t>
      </w:r>
    </w:p>
    <w:p w14:paraId="7FEA874F" w14:textId="77777777" w:rsidR="00997F7E" w:rsidRDefault="00997F7E">
      <w:pPr>
        <w:pStyle w:val="ConsPlusNormal"/>
        <w:spacing w:before="280"/>
        <w:ind w:firstLine="540"/>
        <w:jc w:val="both"/>
      </w:pPr>
      <w:r>
        <w:t>2.2.2. публикацию и распространение в средствах массовой информации, средствах массовой коммуникации, включая информационно-телекоммуникационную сеть "Интернет", фото- и видеоматериалов:</w:t>
      </w:r>
    </w:p>
    <w:p w14:paraId="6355D277" w14:textId="77777777" w:rsidR="00997F7E" w:rsidRDefault="00997F7E">
      <w:pPr>
        <w:pStyle w:val="ConsPlusNormal"/>
        <w:spacing w:before="280"/>
        <w:ind w:firstLine="540"/>
        <w:jc w:val="both"/>
      </w:pPr>
      <w:r>
        <w:t>а) касающихся применения на территории Пензенской области беспилотных летательных аппаратов, включая информацию, позволяющую идентифицировать их тип, место нахождения (падения), запуска или траекторию полета, определить места атаки и факт поражения объектов, характер нанесенных повреждений;</w:t>
      </w:r>
    </w:p>
    <w:p w14:paraId="6E78074E" w14:textId="77777777" w:rsidR="00997F7E" w:rsidRDefault="00997F7E">
      <w:pPr>
        <w:pStyle w:val="ConsPlusNormal"/>
        <w:spacing w:before="280"/>
        <w:ind w:firstLine="540"/>
        <w:jc w:val="both"/>
      </w:pPr>
      <w:r>
        <w:t>б) касающихся применения на территории Пензенской области средств (систем) противодействия беспилотным летательным аппаратам (в том числе средств (систем) противовоздушной обороны и радиоэлектронной борьбы);</w:t>
      </w:r>
    </w:p>
    <w:p w14:paraId="0DBD20A4" w14:textId="77777777" w:rsidR="00997F7E" w:rsidRDefault="00997F7E">
      <w:pPr>
        <w:pStyle w:val="ConsPlusNormal"/>
        <w:spacing w:before="280"/>
        <w:ind w:firstLine="540"/>
        <w:jc w:val="both"/>
      </w:pPr>
      <w:r>
        <w:t>в) способствующих раскрытию мест расположения, временной дислокации, организации несения службы сил и средств Министерства обороны Российской Федерации и правоохранительных органов, а также мест расположения объектов военной инфраструктуры, средств (систем) противодействия беспилотным летательным аппаратам (в том числе средств (систем) противовоздушной обороны и радиоэлектронной борьбы).</w:t>
      </w:r>
    </w:p>
    <w:p w14:paraId="2B99FD3C" w14:textId="77777777" w:rsidR="00997F7E" w:rsidRDefault="00997F7E">
      <w:pPr>
        <w:pStyle w:val="ConsPlusNormal"/>
        <w:jc w:val="both"/>
      </w:pPr>
      <w:r>
        <w:t xml:space="preserve">(п. 2.2 введен </w:t>
      </w:r>
      <w:hyperlink r:id="rId14">
        <w:r>
          <w:rPr>
            <w:color w:val="0000FF"/>
          </w:rPr>
          <w:t>Указом</w:t>
        </w:r>
      </w:hyperlink>
      <w:r>
        <w:t xml:space="preserve"> Губернатора Пензенской обл. от 06.06.2025 N 95)</w:t>
      </w:r>
    </w:p>
    <w:p w14:paraId="4D94AF7A" w14:textId="77777777" w:rsidR="00997F7E" w:rsidRDefault="00997F7E">
      <w:pPr>
        <w:pStyle w:val="ConsPlusNormal"/>
        <w:spacing w:before="280"/>
        <w:ind w:firstLine="540"/>
        <w:jc w:val="both"/>
      </w:pPr>
      <w:r>
        <w:t xml:space="preserve">2.3. Запрет, установленный </w:t>
      </w:r>
      <w:hyperlink w:anchor="P27">
        <w:r>
          <w:rPr>
            <w:color w:val="0000FF"/>
          </w:rPr>
          <w:t>пунктом 2.2</w:t>
        </w:r>
      </w:hyperlink>
      <w:r>
        <w:t xml:space="preserve"> настоящего указа, не распространяется на информацию, официально опубликованную (размещенную) органами государственной власти, органами местного самоуправления и подведомственными им организациями в средствах </w:t>
      </w:r>
      <w:r>
        <w:lastRenderedPageBreak/>
        <w:t>массовой информации, средствах массовой коммуникации, включая информационно-телекоммуникационную сеть "Интернет".</w:t>
      </w:r>
    </w:p>
    <w:p w14:paraId="5C1CBC80" w14:textId="77777777" w:rsidR="00997F7E" w:rsidRDefault="00997F7E">
      <w:pPr>
        <w:pStyle w:val="ConsPlusNormal"/>
        <w:jc w:val="both"/>
      </w:pPr>
      <w:r>
        <w:t xml:space="preserve">(п. 2.3 введен </w:t>
      </w:r>
      <w:hyperlink r:id="rId15">
        <w:r>
          <w:rPr>
            <w:color w:val="0000FF"/>
          </w:rPr>
          <w:t>Указом</w:t>
        </w:r>
      </w:hyperlink>
      <w:r>
        <w:t xml:space="preserve"> Губернатора Пензенской обл. от 06.06.2025 N 95)</w:t>
      </w:r>
    </w:p>
    <w:p w14:paraId="55786AE4" w14:textId="77777777" w:rsidR="00997F7E" w:rsidRDefault="00997F7E">
      <w:pPr>
        <w:pStyle w:val="ConsPlusNormal"/>
        <w:spacing w:before="280"/>
        <w:ind w:firstLine="540"/>
        <w:jc w:val="both"/>
      </w:pPr>
      <w:r>
        <w:t>2.4. Запретить на территории Пензенской области продажу несовершеннолетним лицам горюче-смазочных материалов, в том числе бензина, керосина, мазута, автола, иных материалов, используемых в качестве топлива и (или) смазочных материалов, способных поддерживать произвольное горение после воспламенения без получения тепловой энергии извне, за исключением розничной продажи автомобильного бензина при заправке топливного бака транспортного средства лицами, достигшими шестнадцатилетнего возраста, имеющим право на управление транспортным средством.</w:t>
      </w:r>
    </w:p>
    <w:p w14:paraId="07A9985B" w14:textId="77777777" w:rsidR="00997F7E" w:rsidRDefault="00997F7E">
      <w:pPr>
        <w:pStyle w:val="ConsPlusNormal"/>
        <w:jc w:val="both"/>
      </w:pPr>
      <w:r>
        <w:t xml:space="preserve">(п. 2.4 введен </w:t>
      </w:r>
      <w:hyperlink r:id="rId16">
        <w:r>
          <w:rPr>
            <w:color w:val="0000FF"/>
          </w:rPr>
          <w:t>Указом</w:t>
        </w:r>
      </w:hyperlink>
      <w:r>
        <w:t xml:space="preserve"> Губернатора Пензенской обл. от 24.11.2025 N 197)</w:t>
      </w:r>
    </w:p>
    <w:p w14:paraId="10468146" w14:textId="77777777" w:rsidR="00997F7E" w:rsidRDefault="00997F7E">
      <w:pPr>
        <w:pStyle w:val="ConsPlusNormal"/>
        <w:spacing w:before="280"/>
        <w:ind w:firstLine="540"/>
        <w:jc w:val="both"/>
      </w:pPr>
      <w:r>
        <w:t xml:space="preserve">3. Установить, что меры, предусмотренные настоящим Указом, устанавливаются на срок до снятия режима (уровня базовой готовности), введенного </w:t>
      </w:r>
      <w:hyperlink r:id="rId17">
        <w:r>
          <w:rPr>
            <w:color w:val="0000FF"/>
          </w:rPr>
          <w:t>пунктом 5</w:t>
        </w:r>
      </w:hyperlink>
      <w:r>
        <w:t xml:space="preserve"> Указа Президента Российской Федерации.</w:t>
      </w:r>
    </w:p>
    <w:p w14:paraId="7BDA2654" w14:textId="77777777" w:rsidR="00997F7E" w:rsidRDefault="00997F7E">
      <w:pPr>
        <w:pStyle w:val="ConsPlusNormal"/>
        <w:spacing w:before="280"/>
        <w:ind w:firstLine="540"/>
        <w:jc w:val="both"/>
      </w:pPr>
      <w:r>
        <w:t>4. Настоящий Указ опубликовать в газете "Пензенские губернские ведомости" и разместить (опубликовать) на "Официальном интернет-портале правовой информации" (</w:t>
      </w:r>
      <w:hyperlink r:id="rId18">
        <w:r>
          <w:rPr>
            <w:color w:val="0000FF"/>
          </w:rPr>
          <w:t>www.pravo.gov.ru</w:t>
        </w:r>
      </w:hyperlink>
      <w:r>
        <w:t>) и на официальном сайте Губернатора Пензенской области в информационно-телекоммуникационной сети "Интернет".</w:t>
      </w:r>
    </w:p>
    <w:p w14:paraId="7AFD64CA" w14:textId="77777777" w:rsidR="00997F7E" w:rsidRDefault="00997F7E">
      <w:pPr>
        <w:pStyle w:val="ConsPlusNormal"/>
        <w:spacing w:before="280"/>
        <w:ind w:firstLine="540"/>
        <w:jc w:val="both"/>
      </w:pPr>
      <w:r>
        <w:t>5. Контроль за исполнением настоящего Указа оставляю за собой.</w:t>
      </w:r>
    </w:p>
    <w:p w14:paraId="66109862" w14:textId="77777777" w:rsidR="00997F7E" w:rsidRDefault="00997F7E">
      <w:pPr>
        <w:pStyle w:val="ConsPlusNormal"/>
        <w:jc w:val="both"/>
      </w:pPr>
    </w:p>
    <w:p w14:paraId="25B2E34F" w14:textId="77777777" w:rsidR="00997F7E" w:rsidRDefault="00997F7E">
      <w:pPr>
        <w:pStyle w:val="ConsPlusNormal"/>
        <w:jc w:val="right"/>
      </w:pPr>
      <w:r>
        <w:t>Губернатор</w:t>
      </w:r>
    </w:p>
    <w:p w14:paraId="5AC72344" w14:textId="77777777" w:rsidR="00997F7E" w:rsidRDefault="00997F7E">
      <w:pPr>
        <w:pStyle w:val="ConsPlusNormal"/>
        <w:jc w:val="right"/>
      </w:pPr>
      <w:r>
        <w:t>Пензенской области</w:t>
      </w:r>
    </w:p>
    <w:p w14:paraId="24A0D22E" w14:textId="77777777" w:rsidR="00997F7E" w:rsidRDefault="00997F7E">
      <w:pPr>
        <w:pStyle w:val="ConsPlusNormal"/>
        <w:jc w:val="right"/>
      </w:pPr>
      <w:r>
        <w:t>О.В.МЕЛЬНИЧЕНКО</w:t>
      </w:r>
    </w:p>
    <w:p w14:paraId="48ABE675" w14:textId="77777777" w:rsidR="00997F7E" w:rsidRDefault="00997F7E">
      <w:pPr>
        <w:pStyle w:val="ConsPlusNormal"/>
        <w:jc w:val="both"/>
      </w:pPr>
    </w:p>
    <w:p w14:paraId="05B4F5BE" w14:textId="77777777" w:rsidR="00997F7E" w:rsidRDefault="00997F7E">
      <w:pPr>
        <w:pStyle w:val="ConsPlusNormal"/>
        <w:jc w:val="both"/>
      </w:pPr>
    </w:p>
    <w:p w14:paraId="0A442855" w14:textId="77777777" w:rsidR="00997F7E" w:rsidRDefault="00997F7E">
      <w:pPr>
        <w:pStyle w:val="ConsPlusNormal"/>
        <w:pBdr>
          <w:bottom w:val="single" w:sz="6" w:space="0" w:color="auto"/>
        </w:pBdr>
        <w:spacing w:before="100" w:after="100"/>
        <w:jc w:val="both"/>
        <w:rPr>
          <w:sz w:val="2"/>
          <w:szCs w:val="2"/>
        </w:rPr>
      </w:pPr>
    </w:p>
    <w:p w14:paraId="6BDCD431" w14:textId="77777777" w:rsidR="00F12C76" w:rsidRDefault="00F12C76" w:rsidP="006C0B77">
      <w:pPr>
        <w:spacing w:after="0"/>
        <w:ind w:firstLine="709"/>
        <w:jc w:val="both"/>
      </w:pPr>
    </w:p>
    <w:sectPr w:rsidR="00F12C76" w:rsidSect="00997F7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7E"/>
    <w:rsid w:val="003C73F6"/>
    <w:rsid w:val="006C0B77"/>
    <w:rsid w:val="008242FF"/>
    <w:rsid w:val="00870751"/>
    <w:rsid w:val="00922C48"/>
    <w:rsid w:val="00997F7E"/>
    <w:rsid w:val="00B915B7"/>
    <w:rsid w:val="00D15188"/>
    <w:rsid w:val="00E1468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56A2"/>
  <w15:chartTrackingRefBased/>
  <w15:docId w15:val="{2B9F3D16-674A-4B42-B9D3-9BF36D34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997F7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997F7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997F7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997F7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997F7E"/>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997F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97F7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97F7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97F7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F7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997F7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997F7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997F7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997F7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997F7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97F7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97F7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97F7E"/>
    <w:rPr>
      <w:rFonts w:eastAsiaTheme="majorEastAsia" w:cstheme="majorBidi"/>
      <w:color w:val="272727" w:themeColor="text1" w:themeTint="D8"/>
      <w:sz w:val="28"/>
    </w:rPr>
  </w:style>
  <w:style w:type="paragraph" w:styleId="a3">
    <w:name w:val="Title"/>
    <w:basedOn w:val="a"/>
    <w:next w:val="a"/>
    <w:link w:val="a4"/>
    <w:uiPriority w:val="10"/>
    <w:qFormat/>
    <w:rsid w:val="00997F7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7F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F7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97F7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7F7E"/>
    <w:pPr>
      <w:spacing w:before="160"/>
      <w:jc w:val="center"/>
    </w:pPr>
    <w:rPr>
      <w:i/>
      <w:iCs/>
      <w:color w:val="404040" w:themeColor="text1" w:themeTint="BF"/>
    </w:rPr>
  </w:style>
  <w:style w:type="character" w:customStyle="1" w:styleId="22">
    <w:name w:val="Цитата 2 Знак"/>
    <w:basedOn w:val="a0"/>
    <w:link w:val="21"/>
    <w:uiPriority w:val="29"/>
    <w:rsid w:val="00997F7E"/>
    <w:rPr>
      <w:rFonts w:ascii="Times New Roman" w:hAnsi="Times New Roman"/>
      <w:i/>
      <w:iCs/>
      <w:color w:val="404040" w:themeColor="text1" w:themeTint="BF"/>
      <w:sz w:val="28"/>
    </w:rPr>
  </w:style>
  <w:style w:type="paragraph" w:styleId="a7">
    <w:name w:val="List Paragraph"/>
    <w:basedOn w:val="a"/>
    <w:uiPriority w:val="34"/>
    <w:qFormat/>
    <w:rsid w:val="00997F7E"/>
    <w:pPr>
      <w:ind w:left="720"/>
      <w:contextualSpacing/>
    </w:pPr>
  </w:style>
  <w:style w:type="character" w:styleId="a8">
    <w:name w:val="Intense Emphasis"/>
    <w:basedOn w:val="a0"/>
    <w:uiPriority w:val="21"/>
    <w:qFormat/>
    <w:rsid w:val="00997F7E"/>
    <w:rPr>
      <w:i/>
      <w:iCs/>
      <w:color w:val="2E74B5" w:themeColor="accent1" w:themeShade="BF"/>
    </w:rPr>
  </w:style>
  <w:style w:type="paragraph" w:styleId="a9">
    <w:name w:val="Intense Quote"/>
    <w:basedOn w:val="a"/>
    <w:next w:val="a"/>
    <w:link w:val="aa"/>
    <w:uiPriority w:val="30"/>
    <w:qFormat/>
    <w:rsid w:val="00997F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997F7E"/>
    <w:rPr>
      <w:rFonts w:ascii="Times New Roman" w:hAnsi="Times New Roman"/>
      <w:i/>
      <w:iCs/>
      <w:color w:val="2E74B5" w:themeColor="accent1" w:themeShade="BF"/>
      <w:sz w:val="28"/>
    </w:rPr>
  </w:style>
  <w:style w:type="character" w:styleId="ab">
    <w:name w:val="Intense Reference"/>
    <w:basedOn w:val="a0"/>
    <w:uiPriority w:val="32"/>
    <w:qFormat/>
    <w:rsid w:val="00997F7E"/>
    <w:rPr>
      <w:b/>
      <w:bCs/>
      <w:smallCaps/>
      <w:color w:val="2E74B5" w:themeColor="accent1" w:themeShade="BF"/>
      <w:spacing w:val="5"/>
    </w:rPr>
  </w:style>
  <w:style w:type="paragraph" w:customStyle="1" w:styleId="ConsPlusNormal">
    <w:name w:val="ConsPlusNormal"/>
    <w:rsid w:val="00997F7E"/>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ConsPlusTitle">
    <w:name w:val="ConsPlusTitle"/>
    <w:rsid w:val="00997F7E"/>
    <w:pPr>
      <w:widowControl w:val="0"/>
      <w:autoSpaceDE w:val="0"/>
      <w:autoSpaceDN w:val="0"/>
      <w:spacing w:after="0" w:line="240" w:lineRule="auto"/>
    </w:pPr>
    <w:rPr>
      <w:rFonts w:ascii="Times New Roman" w:eastAsia="Times New Roman" w:hAnsi="Times New Roman" w:cs="Times New Roman"/>
      <w:b/>
      <w:kern w:val="0"/>
      <w:sz w:val="28"/>
      <w:szCs w:val="20"/>
      <w:lang w:eastAsia="ru-RU"/>
      <w14:ligatures w14:val="none"/>
    </w:rPr>
  </w:style>
  <w:style w:type="paragraph" w:customStyle="1" w:styleId="ConsPlusTitlePage">
    <w:name w:val="ConsPlusTitlePage"/>
    <w:rsid w:val="00997F7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212093&amp;dst=100005" TargetMode="External"/><Relationship Id="rId13" Type="http://schemas.openxmlformats.org/officeDocument/2006/relationships/hyperlink" Target="https://login.consultant.ru/link/?req=doc&amp;base=RLAW021&amp;n=203802&amp;dst=100005" TargetMode="External"/><Relationship Id="rId18" Type="http://schemas.openxmlformats.org/officeDocument/2006/relationships/hyperlink" Target="www.pravo.gov.ru" TargetMode="External"/><Relationship Id="rId3" Type="http://schemas.openxmlformats.org/officeDocument/2006/relationships/webSettings" Target="webSettings.xml"/><Relationship Id="rId7" Type="http://schemas.openxmlformats.org/officeDocument/2006/relationships/hyperlink" Target="https://login.consultant.ru/link/?req=doc&amp;base=RLAW021&amp;n=206284&amp;dst=100005" TargetMode="External"/><Relationship Id="rId12" Type="http://schemas.openxmlformats.org/officeDocument/2006/relationships/hyperlink" Target="https://login.consultant.ru/link/?req=doc&amp;base=RLAW021&amp;n=206284&amp;dst=100006" TargetMode="External"/><Relationship Id="rId17" Type="http://schemas.openxmlformats.org/officeDocument/2006/relationships/hyperlink" Target="https://login.consultant.ru/link/?req=doc&amp;base=LAW&amp;n=455520&amp;dst=100021" TargetMode="External"/><Relationship Id="rId2" Type="http://schemas.openxmlformats.org/officeDocument/2006/relationships/settings" Target="settings.xml"/><Relationship Id="rId16" Type="http://schemas.openxmlformats.org/officeDocument/2006/relationships/hyperlink" Target="https://login.consultant.ru/link/?req=doc&amp;base=RLAW021&amp;n=212093&amp;dst=10000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21&amp;n=203802&amp;dst=100005" TargetMode="External"/><Relationship Id="rId11" Type="http://schemas.openxmlformats.org/officeDocument/2006/relationships/hyperlink" Target="https://login.consultant.ru/link/?req=doc&amp;base=RLAW021&amp;n=210863" TargetMode="External"/><Relationship Id="rId5" Type="http://schemas.openxmlformats.org/officeDocument/2006/relationships/hyperlink" Target="https://login.consultant.ru/link/?req=doc&amp;base=RLAW021&amp;n=194905&amp;dst=100005" TargetMode="External"/><Relationship Id="rId15" Type="http://schemas.openxmlformats.org/officeDocument/2006/relationships/hyperlink" Target="https://login.consultant.ru/link/?req=doc&amp;base=RLAW021&amp;n=206284&amp;dst=100018" TargetMode="External"/><Relationship Id="rId10" Type="http://schemas.openxmlformats.org/officeDocument/2006/relationships/hyperlink" Target="https://login.consultant.ru/link/?req=doc&amp;base=RLAW021&amp;n=210711"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5520&amp;dst=100021" TargetMode="External"/><Relationship Id="rId14" Type="http://schemas.openxmlformats.org/officeDocument/2006/relationships/hyperlink" Target="https://login.consultant.ru/link/?req=doc&amp;base=RLAW021&amp;n=206284&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7753</Characters>
  <Application>Microsoft Office Word</Application>
  <DocSecurity>0</DocSecurity>
  <Lines>64</Lines>
  <Paragraphs>18</Paragraphs>
  <ScaleCrop>false</ScaleCrop>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Фомин</dc:creator>
  <cp:keywords/>
  <dc:description/>
  <cp:lastModifiedBy>Фомин</cp:lastModifiedBy>
  <cp:revision>1</cp:revision>
  <dcterms:created xsi:type="dcterms:W3CDTF">2026-01-21T10:51:00Z</dcterms:created>
  <dcterms:modified xsi:type="dcterms:W3CDTF">2026-01-21T10:52:00Z</dcterms:modified>
</cp:coreProperties>
</file>